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Jetojmë Nëpërmjet Frymës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"Dhe unë them: Ecni sipas Frymës dhe nuk do ta përmbushni dëshirat e mishit." </w:t>
      </w:r>
    </w:p>
    <w:p w:rsidR="00000000" w:rsidDel="00000000" w:rsidP="00000000" w:rsidRDefault="00000000" w:rsidRPr="00000000">
      <w:pPr>
        <w:contextualSpacing w:val="0"/>
        <w:rPr/>
      </w:pPr>
      <w:r w:rsidDel="00000000" w:rsidR="00000000" w:rsidRPr="00000000">
        <w:rPr>
          <w:rtl w:val="0"/>
        </w:rPr>
        <w:t xml:space="preserve">Galatasve 5:16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na nxit që të jemi 'të mbushur me Frymës' (Efesianëve 5:18). Fryma e Shenjtë përshkruhet në shumë mënyra dhe me shumë tituj, por shqyrtimi i kujdesshëm i Shkrimeve tregon se ai është Perëndi. Nëse ai është përmendur si Shpirti i Shenjtë, Shpirti i Jezusit ose Fryma e Perëndisë, ai është i njëjti person; Ai është Perëndi. Meqenëse ky është një studim mbi jetën praktike të krishterë, mjafton tani për tani të shohim pozitën e Shpirtit të Shenjtë bashkë me Perëndinë Atë dhe Perëndinë Birin në dy pasazhe të njohura: Mateu 28:19 dhe 2 Korintasve 13:14.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1 Korintasve 6:19</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Nëpërmjet pranisë së Shpirtit të Shenjtë, Zoti Jezus aktualisht jeton brenda nesh. Çdo i krishterë i sinqertë ka Frymën e Shenjtë që banon brenda tyre (shih Gjoni 14: 16-17, 23 dhe Romakëve 8: 9-11). Kjo është një e vërtetë e madhe. Edhe pse ndonjëherë mund të ndjeheni sikur  prania dhe fuqia e Perëndisë është milje larg, në realitet ai është gjithmonë me ne, sepse ai është në 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marrim Shpirtin e Shenjtë në pikën e kthimit tonë (Veprat 2: 38-39), dhe vazhdojmë të mbushemi me praninë e tij dita ditës </w:t>
      </w:r>
      <w:r w:rsidDel="00000000" w:rsidR="00000000" w:rsidRPr="00000000">
        <w:rPr>
          <w:i w:val="1"/>
          <w:rtl w:val="0"/>
        </w:rPr>
        <w:t xml:space="preserve">nëpërmjet besimit</w:t>
      </w:r>
      <w:r w:rsidDel="00000000" w:rsidR="00000000" w:rsidRPr="00000000">
        <w:rPr>
          <w:rtl w:val="0"/>
        </w:rPr>
        <w:t xml:space="preserve">. Çdo ditë duhet t'i lutemi Atit që të na mbushë përsëri me Shpirtin e tij dhe të marrim këtë plotësi </w:t>
      </w:r>
      <w:r w:rsidDel="00000000" w:rsidR="00000000" w:rsidRPr="00000000">
        <w:rPr>
          <w:i w:val="1"/>
          <w:rtl w:val="0"/>
        </w:rPr>
        <w:t xml:space="preserve">me anë të besimit </w:t>
      </w:r>
      <w:r w:rsidDel="00000000" w:rsidR="00000000" w:rsidRPr="00000000">
        <w:rPr>
          <w:rtl w:val="0"/>
        </w:rPr>
        <w:t xml:space="preserve">(shih Galatasve 3: 2-5). Atëherë ne do të kemi fuqinë brenda nesh për të jetuar një jetë të perëndishme dhe për të kapërcyer natyrën tonë të vjetër, mëkatare.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Siguria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Efesianëve 1: 13-14.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Fryma e Shenjtë është një vulë e marrëdhënies sonë me Perëndinë. Fryma i flet drejtpërdrejt shpirtit tonë për të konfirmuar se Perëndia na ka pranuar si fëmijët e tij (Romakëve 8:16). Dhe përvoja jonë e Shpirtit është një shije e parë e qiellit, një 'depozitë që garanton trashëgiminë tonë' për të ardhmen - jetën e përjetshme në lavdinë qiellore.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Këshilltari dhe Udhëzuesi Ynë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Gjoni 14: 16-17, 25-26 dhe 16: 12-13.</w:t>
      </w:r>
    </w:p>
    <w:p w:rsidR="00000000" w:rsidDel="00000000" w:rsidP="00000000" w:rsidRDefault="00000000" w:rsidRPr="00000000">
      <w:pPr>
        <w:contextualSpacing w:val="0"/>
        <w:rPr/>
      </w:pPr>
      <w:r w:rsidDel="00000000" w:rsidR="00000000" w:rsidRPr="00000000">
        <w:rPr>
          <w:rtl w:val="0"/>
        </w:rPr>
        <w:t xml:space="preserve">Fryma e Shenjtë është këshilltari ynë (ose ndihmësi) dhe udhëzuesi ynë. Ai është me ne përgjithmonë. Ai është 'Shpirti i së vërtetës' dhe ai do të na mësojë të gjitha gjërat dhe do të na udhëheqë në të gjithë të vërtetën. Ai do të na kujtojë edhe fjalët e Perëndisë kur na duhen, por së pari duhet t'i lexojmë ato, për t'i kujtuar më pas! Leximi i përsëritur i Shkrimeve vendos në mendjet tona lëndën e parë që Fryma e Shenjtë mund të përdorë për të transformuar jetën tonë.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Proverbat 3: 5-6.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Shpirti jo vetëm që na udhëzon në kuptimin e fjalës së Perëndisë, por edhe në çdo aspekt tjetër të jetës! Fryma e Shenjtë na flet në shumë mënyra dhe përdor metoda të ndryshme për të na udhëhequr. Sikurse 'duke folur' nëpërmjet Biblës, Shpirti 'flet' në zemrat tona - më shpesh me mendime sesa me fjalë. Ai shpesh 'flet' nëpërmjet njerëzve dhe rrethanave, duke na dhënë një ndjenjë urgjence ose paqeje. Sa më shumë t’u përgjigjemi  nxitjeve të tij, aq më lehtë do të bëhet njohja e zërit të tij (Gjoni 10: 4). Perëndia mund të na flasë në ndonjë mënyrë tjetër që ai zgjedh - nëpërmjet ëndrrave, vizioneve, profetëve, engjëjve, apo edhe lajmit! Është e rrallë ta dëgjosh atë të flasë me zë, megjithëse nuk është e padëgjuar. Pjesa jonë është që gjithmonë të dëgjojmë, të jemi të hapur ndaj tij për të na folur ne personalisht, dhe të jemi të përgjegjshëm dhe të bindur kur ta njohim zërin e tij. Për disa shembuj të udhëzimit të Perëndisë shih pasazhet e mëposhtme: Veprat 8: 26-35; 10: 1-23.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Fuqi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Veprat 1: 8.</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Fryma e Shenjtë që jeton në ne na jep fuqi të jemi dëshmitarë të Krishtit. Ndarja e mesazhit të Krishtit me jobesimtarët është vepra e çdo të krishteri. Dhe kjo punë është një partneritet - ne ndajmë atë që dimë, dhe Fryma e Shenjtë na udhëzon, na jep guximin dhe flet përmes nesh. Shih Gjoni 15: 26-27; Veprat 4:31; 6: 8-10.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Fruti i Frymës - Karakteri i Perëndishëm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Galatasve 5: 16-26.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Pasi na bën të vetëdijshëm për mëkatin tonë dhe na ndihmon t'i përgjigjemi mesazhit të shpëtimit, vepra më e rëndësishme e Frymës në jetën tonë është të na bëjë të shenjtë. A doni të jeni të shenjtë? A mendoni se kjo është vetëm për 'super-shpirtërorët'? Çfarë do të thotë kjo gjithsesi?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është i shenjtë. Ai është i ndarë nga mëkati. Karakteri i tij është plot mirësi, ngrohtësi dhe dashuri. Ai është i drejtë, i drejtë dhe i drejtë. Dhe ai dëshiron që ne të jemi si ai. Ndërsa mësojmë 'të jetojmë me anë të Shpirtit' ditë pas dite, 'transformohemi në ngjashmërinë e tij me lavdi gjithnjë e në rritje' (2 Korintasve 3:18). Kjo ndodh pak-nga-pak ndërsa ne i nënshtrohemi autoritetit të Shpirtit në jetën tonë.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mënyrë që të jetojmë sipas Shpirtit, ne duhet </w:t>
      </w:r>
      <w:r w:rsidDel="00000000" w:rsidR="00000000" w:rsidRPr="00000000">
        <w:rPr>
          <w:i w:val="1"/>
          <w:rtl w:val="0"/>
        </w:rPr>
        <w:t xml:space="preserve">të zgjedhim</w:t>
      </w:r>
      <w:r w:rsidDel="00000000" w:rsidR="00000000" w:rsidRPr="00000000">
        <w:rPr>
          <w:rtl w:val="0"/>
        </w:rPr>
        <w:t xml:space="preserve"> t’i japim drejtimin atij dita-ditës. Kjo nuk është automatike. Është gjithmonë më e lehtë për ne që të kalojmë në modelin e ndjekjes së natyrës sonë të vjetër, mëkatare (egoiste). Prandaj, ne duhet të jemi të motivuar fuqishëm dhe ne duhet të punojmë për të jetuar gjithmonë nën nënshtrimin ndaj Shpirtit derisa të vendoset si zakon i rregullt.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Konsideroni 'frytet e Frymës'. Shkruani Galatasve 5: 22-23.</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thotë: "Kundër këtyre gjërave nuk ka ligj"?</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Tani konsideroni 'aktet e natyrës mëkatare' - lexoni Galatasve 5: 19-21. Shto në këtë listë 4 gjëra të tjera që do të konsideronit si 'akte të natyrës mëkatare'. Përpiquni të përfshini gjërat që keni përjetuar personalisht.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1.________________________________________________________________________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2.________________________________________________________________________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3.________________________________________________________________________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4.________________________________________________________________________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Lexo Galatasve 6: 7-8.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Ky Shkrim zbulon një parim kyç shpirtëror që askush prej nesh nuk mund të shmangë: Cfarë mbjellim, korrim! Por ajo shkon më tej. Nëse mbillni për të kënaqur natyrën mëkatare, ju do të korrni shkatërrim! Mendoni përsëri për listën e mëkateve të mësipërme. Asnjë nga këto gjëra nuk na bën ndonjë të mirë. Të gjitha janë shkatërruese! Ata shkatërrojnë paqen tonë, lumturinë tonë, cilësinë e marrëdhënieve tona dhe në fund të fundit vetë jetën tonë.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Por ata që 'mbjellin për të kënaqur Shpirtin, nga Fryma do të korrin jetën e përjetshme'. Jeta e përjetshme është jeta e Perëndisë dhe nëse je i krishterë ju e keni atë jetë tani. Cilësitë e kësaj jete përshkruhen nga frytet e Frymës - gjithçka që është e mirë dhe kundër të cilave nuk ka ligj. Ata që rritin frytet e Shpirtit në masë të madhe zbulojnë jetën që ata gjithmonë dëshironin - jetën e përmbushur dhe që me të vërtetë punon; Jeta që Perëndia ka menduar për ne që nga fillimi. A doni të jeni të lirë nga natyra mëkatare dhe të jetoni me anë të Frymës?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Jetoni Me Anë Të Frymës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 të krishterë kemi një natyrë të dyfishtë: natyrën e vjetër mëkatare dhe natyrën e re frymore. Natyra mëkatare e vjetër nuk do të shkatërrohet përfundimisht derisa ta lëmë këtë jetë natyrore - qoftë duke vdekur dhe duke shkuar me Jezusin, ose kur Ai të vijë përsëri në lavdinë qiellore për të sjellë shpëtim për ata që e presin (shih Hebrenjve 9:27 -28). Këto dy natyra janë në konflikt me njëra-tjetrën (Galatasve 5: 16-18). Për të përjetuar jetën e Perëndisë, 'jeta që është me të vërtetë jetë' (1 Timothy 6:19) ne duhet 'të kryqëzojmë natyrën mëkatare' dhe 'të kemi të njejtin hap me Frymën' (Galatasve 5: 24-25). Por 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gjëra praktike që mund të bëni:</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Çdo ditë, mbushni mendjen me gjërat e Shpirtit, përqendrohuni tek «ato që dëshiron Shpirti» (Romakëve 8: 5-8)</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Lutuni! Kërkoni çdo ditë Perëndinë që t'ju mbushë me Shpirtin e Shenjtë dhe të bëjë që frytet e tij të rriten në ju (Lluka 11:13)</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Ushqeni natyrën shpirtërore - lexoni fjalën e Perëndisë (Gjoni 6:63) dhe mbushni mendjen tuaj me gjëra që janë të mira (Filipianëve 4: 8)</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Kryqëzoni natyrën mëkatare - shmangni gjërat e paperëndishme, p.sh. Programe televizive të pahijshme, revista, biseda etj. As mos e lejoni mendjen tuaj të shëtisë në mendime të paperëndishme! (Romakëve 13:14)</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Kaloni kohë në shoqërinë e njerëzve që kërkojnë të ndjekin Jezusin (2 Timoteut 2:22)</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